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86CE"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7"/>
          <w:szCs w:val="27"/>
          <w14:ligatures w14:val="none"/>
        </w:rPr>
      </w:pPr>
      <w:r w:rsidRPr="00440695">
        <w:rPr>
          <w:rFonts w:ascii="Times" w:eastAsia="Times New Roman" w:hAnsi="Times" w:cs="Times New Roman"/>
          <w:b/>
          <w:bCs/>
          <w:color w:val="222222"/>
          <w:kern w:val="0"/>
          <w:sz w:val="27"/>
          <w:szCs w:val="27"/>
          <w14:ligatures w14:val="none"/>
        </w:rPr>
        <w:t>Small Group Questions for the Week of 5/17/26</w:t>
      </w:r>
    </w:p>
    <w:p w14:paraId="4FE37729"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p>
    <w:p w14:paraId="645F3024"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r w:rsidRPr="00440695">
        <w:rPr>
          <w:rFonts w:ascii="Times" w:eastAsia="Times New Roman" w:hAnsi="Times" w:cs="Times New Roman"/>
          <w:b/>
          <w:bCs/>
          <w:color w:val="222222"/>
          <w:kern w:val="0"/>
          <w:sz w:val="21"/>
          <w:szCs w:val="21"/>
          <w14:ligatures w14:val="none"/>
        </w:rPr>
        <w:t>Opening</w:t>
      </w:r>
    </w:p>
    <w:p w14:paraId="32C6C386" w14:textId="77777777" w:rsidR="00440695" w:rsidRPr="00440695" w:rsidRDefault="00440695" w:rsidP="00440695">
      <w:pPr>
        <w:numPr>
          <w:ilvl w:val="0"/>
          <w:numId w:val="1"/>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Our church had an exciting Sunday with testimonies, baptisms, and even a wedding! What were some highlights for you from this Sunday?</w:t>
      </w:r>
    </w:p>
    <w:p w14:paraId="0E47BB7B" w14:textId="77777777" w:rsidR="00440695" w:rsidRPr="00440695" w:rsidRDefault="00440695" w:rsidP="00440695">
      <w:pPr>
        <w:numPr>
          <w:ilvl w:val="0"/>
          <w:numId w:val="1"/>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Share a story about a time someone did something specifically “for you.” What was it? What was the experience like? Are you comfortable receiving those kinds of gifts or acts of service? Why or why not?</w:t>
      </w:r>
    </w:p>
    <w:p w14:paraId="70F02251"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p>
    <w:p w14:paraId="476165F3"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r w:rsidRPr="00440695">
        <w:rPr>
          <w:rFonts w:ascii="Times" w:eastAsia="Times New Roman" w:hAnsi="Times" w:cs="Times New Roman"/>
          <w:b/>
          <w:bCs/>
          <w:color w:val="222222"/>
          <w:kern w:val="0"/>
          <w:sz w:val="21"/>
          <w:szCs w:val="21"/>
          <w14:ligatures w14:val="none"/>
        </w:rPr>
        <w:t>Read John 13:1–11</w:t>
      </w:r>
    </w:p>
    <w:p w14:paraId="7E910419" w14:textId="77777777" w:rsidR="00440695" w:rsidRPr="00440695" w:rsidRDefault="00440695" w:rsidP="00440695">
      <w:pPr>
        <w:numPr>
          <w:ilvl w:val="0"/>
          <w:numId w:val="2"/>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What stands out to you in this story?</w:t>
      </w:r>
    </w:p>
    <w:p w14:paraId="1C5737B5" w14:textId="77777777" w:rsidR="00440695" w:rsidRPr="00440695" w:rsidRDefault="00440695" w:rsidP="00440695">
      <w:pPr>
        <w:numPr>
          <w:ilvl w:val="0"/>
          <w:numId w:val="2"/>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Have you ever participated in a Maundy Thursday foot washing? What was that experience like? For those who have participated, was it harder to wash someone else’s feet or to have your own feet washed?</w:t>
      </w:r>
    </w:p>
    <w:p w14:paraId="5900E18F" w14:textId="77777777" w:rsidR="00440695" w:rsidRPr="00440695" w:rsidRDefault="00440695" w:rsidP="00440695">
      <w:pPr>
        <w:numPr>
          <w:ilvl w:val="0"/>
          <w:numId w:val="2"/>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Why did Peter so strongly reject the idea of Jesus washing his feet? What was Jesus’ response, and why was it significant?</w:t>
      </w:r>
    </w:p>
    <w:p w14:paraId="11DA1DBE" w14:textId="77777777" w:rsidR="00440695" w:rsidRPr="00440695" w:rsidRDefault="00440695" w:rsidP="00440695">
      <w:pPr>
        <w:numPr>
          <w:ilvl w:val="0"/>
          <w:numId w:val="2"/>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 xml:space="preserve">This week we looked at how the Nicene Creed says it was “for us” that Jesus came down from heaven and even died. Is it difficult for you to hear that Jesus did this for you personally? Are you comfortable receiving this </w:t>
      </w:r>
      <w:proofErr w:type="gramStart"/>
      <w:r w:rsidRPr="00440695">
        <w:rPr>
          <w:rFonts w:ascii="Times" w:eastAsia="Times New Roman" w:hAnsi="Times" w:cs="Arial"/>
          <w:color w:val="222222"/>
          <w:kern w:val="0"/>
          <w14:ligatures w14:val="none"/>
        </w:rPr>
        <w:t>free gift</w:t>
      </w:r>
      <w:proofErr w:type="gramEnd"/>
      <w:r w:rsidRPr="00440695">
        <w:rPr>
          <w:rFonts w:ascii="Times" w:eastAsia="Times New Roman" w:hAnsi="Times" w:cs="Arial"/>
          <w:color w:val="222222"/>
          <w:kern w:val="0"/>
          <w14:ligatures w14:val="none"/>
        </w:rPr>
        <w:t>, or do you tend to want to “earn” it? Can salvation be earned? Why do we still try?</w:t>
      </w:r>
    </w:p>
    <w:p w14:paraId="77B3BFFC" w14:textId="77777777" w:rsidR="00440695" w:rsidRPr="00440695" w:rsidRDefault="00440695" w:rsidP="00440695">
      <w:pPr>
        <w:numPr>
          <w:ilvl w:val="0"/>
          <w:numId w:val="2"/>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Are you comfortable with this gift being available to all people? Are there certain kinds of people for whom it is difficult to celebrate that Jesus came “for them”?</w:t>
      </w:r>
    </w:p>
    <w:p w14:paraId="45D92F11"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p>
    <w:p w14:paraId="37EF7711"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r w:rsidRPr="00440695">
        <w:rPr>
          <w:rFonts w:ascii="Times" w:eastAsia="Times New Roman" w:hAnsi="Times" w:cs="Times New Roman"/>
          <w:b/>
          <w:bCs/>
          <w:color w:val="222222"/>
          <w:kern w:val="0"/>
          <w:sz w:val="21"/>
          <w:szCs w:val="21"/>
          <w14:ligatures w14:val="none"/>
        </w:rPr>
        <w:t>Read John 1:1–14</w:t>
      </w:r>
    </w:p>
    <w:p w14:paraId="78B7A37C" w14:textId="77777777" w:rsidR="00440695" w:rsidRPr="00440695" w:rsidRDefault="00440695" w:rsidP="00440695">
      <w:pPr>
        <w:numPr>
          <w:ilvl w:val="0"/>
          <w:numId w:val="3"/>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What stands out to you about Jesus in verses 1–6?</w:t>
      </w:r>
    </w:p>
    <w:p w14:paraId="3807C3DC" w14:textId="77777777" w:rsidR="00440695" w:rsidRPr="00440695" w:rsidRDefault="00440695" w:rsidP="00440695">
      <w:pPr>
        <w:numPr>
          <w:ilvl w:val="0"/>
          <w:numId w:val="3"/>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What is the significance of verse 14? What did Jesus give up by coming to earth? What did He gain?</w:t>
      </w:r>
    </w:p>
    <w:p w14:paraId="1CF1937C" w14:textId="77777777" w:rsidR="00440695" w:rsidRPr="00440695" w:rsidRDefault="00440695" w:rsidP="00440695">
      <w:pPr>
        <w:shd w:val="clear" w:color="auto" w:fill="FFFFFF"/>
        <w:spacing w:after="0" w:line="240" w:lineRule="auto"/>
        <w:rPr>
          <w:rFonts w:ascii="Times" w:eastAsia="Times New Roman" w:hAnsi="Times" w:cs="Times New Roman"/>
          <w:color w:val="222222"/>
          <w:kern w:val="0"/>
          <w:sz w:val="21"/>
          <w:szCs w:val="21"/>
          <w14:ligatures w14:val="none"/>
        </w:rPr>
      </w:pPr>
    </w:p>
    <w:p w14:paraId="7AB3B73D" w14:textId="77777777" w:rsidR="00440695" w:rsidRPr="00440695" w:rsidRDefault="00440695" w:rsidP="00440695">
      <w:pPr>
        <w:shd w:val="clear" w:color="auto" w:fill="FFFFFF"/>
        <w:spacing w:after="60" w:line="240" w:lineRule="auto"/>
        <w:rPr>
          <w:rFonts w:ascii="Times" w:eastAsia="Times New Roman" w:hAnsi="Times" w:cs="Times New Roman"/>
          <w:color w:val="222222"/>
          <w:kern w:val="0"/>
          <w:sz w:val="21"/>
          <w:szCs w:val="21"/>
          <w14:ligatures w14:val="none"/>
        </w:rPr>
      </w:pPr>
      <w:r w:rsidRPr="00440695">
        <w:rPr>
          <w:rFonts w:ascii="Times" w:eastAsia="Times New Roman" w:hAnsi="Times" w:cs="Times New Roman"/>
          <w:b/>
          <w:bCs/>
          <w:color w:val="222222"/>
          <w:kern w:val="0"/>
          <w:sz w:val="21"/>
          <w:szCs w:val="21"/>
          <w14:ligatures w14:val="none"/>
        </w:rPr>
        <w:t>Read This Week’s Portion of the Nicene Creed</w:t>
      </w:r>
    </w:p>
    <w:p w14:paraId="5B898C08" w14:textId="77777777" w:rsidR="00440695" w:rsidRPr="00440695" w:rsidRDefault="00440695" w:rsidP="00440695">
      <w:pPr>
        <w:shd w:val="clear" w:color="auto" w:fill="FFFFFF"/>
        <w:spacing w:after="60" w:line="240" w:lineRule="auto"/>
        <w:rPr>
          <w:rFonts w:ascii="Times" w:eastAsia="Times New Roman" w:hAnsi="Times" w:cs="Times New Roman"/>
          <w:color w:val="222222"/>
          <w:kern w:val="0"/>
          <w14:ligatures w14:val="none"/>
        </w:rPr>
      </w:pPr>
      <w:r w:rsidRPr="00440695">
        <w:rPr>
          <w:rFonts w:ascii="Times" w:eastAsia="Times New Roman" w:hAnsi="Times" w:cs="Times New Roman"/>
          <w:i/>
          <w:iCs/>
          <w:color w:val="222222"/>
          <w:kern w:val="0"/>
          <w14:ligatures w14:val="none"/>
        </w:rPr>
        <w:t>For us and for our salvation he came down from heaven,</w:t>
      </w:r>
      <w:r w:rsidRPr="00440695">
        <w:rPr>
          <w:rFonts w:ascii="Times" w:eastAsia="Times New Roman" w:hAnsi="Times" w:cs="Times New Roman"/>
          <w:i/>
          <w:iCs/>
          <w:color w:val="222222"/>
          <w:kern w:val="0"/>
          <w14:ligatures w14:val="none"/>
        </w:rPr>
        <w:br/>
        <w:t>was incarnate of the Holy Spirit and the Virgin Mary</w:t>
      </w:r>
      <w:r w:rsidRPr="00440695">
        <w:rPr>
          <w:rFonts w:ascii="Times" w:eastAsia="Times New Roman" w:hAnsi="Times" w:cs="Times New Roman"/>
          <w:i/>
          <w:iCs/>
          <w:color w:val="222222"/>
          <w:kern w:val="0"/>
          <w14:ligatures w14:val="none"/>
        </w:rPr>
        <w:br/>
        <w:t>and became truly human.</w:t>
      </w:r>
      <w:r w:rsidRPr="00440695">
        <w:rPr>
          <w:rFonts w:ascii="Times" w:eastAsia="Times New Roman" w:hAnsi="Times" w:cs="Times New Roman"/>
          <w:i/>
          <w:iCs/>
          <w:color w:val="222222"/>
          <w:kern w:val="0"/>
          <w14:ligatures w14:val="none"/>
        </w:rPr>
        <w:br/>
        <w:t>For our sake he was crucified under Pontius Pilate;</w:t>
      </w:r>
      <w:r w:rsidRPr="00440695">
        <w:rPr>
          <w:rFonts w:ascii="Times" w:eastAsia="Times New Roman" w:hAnsi="Times" w:cs="Times New Roman"/>
          <w:i/>
          <w:iCs/>
          <w:color w:val="222222"/>
          <w:kern w:val="0"/>
          <w14:ligatures w14:val="none"/>
        </w:rPr>
        <w:br/>
        <w:t>he suffered death and was buried.</w:t>
      </w:r>
    </w:p>
    <w:p w14:paraId="46CDE5E6" w14:textId="77777777" w:rsidR="00440695" w:rsidRPr="00440695" w:rsidRDefault="00440695" w:rsidP="00440695">
      <w:pPr>
        <w:shd w:val="clear" w:color="auto" w:fill="FFFFFF"/>
        <w:spacing w:after="60" w:line="240" w:lineRule="auto"/>
        <w:rPr>
          <w:rFonts w:ascii="Times" w:eastAsia="Times New Roman" w:hAnsi="Times" w:cs="Times New Roman"/>
          <w:color w:val="222222"/>
          <w:kern w:val="0"/>
          <w14:ligatures w14:val="none"/>
        </w:rPr>
      </w:pPr>
    </w:p>
    <w:p w14:paraId="63F97DF9" w14:textId="77777777" w:rsidR="00440695" w:rsidRPr="00440695" w:rsidRDefault="00440695" w:rsidP="00440695">
      <w:pPr>
        <w:numPr>
          <w:ilvl w:val="0"/>
          <w:numId w:val="4"/>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 xml:space="preserve">What does it mean to believe these words? Why are they significant? What does it mean to live </w:t>
      </w:r>
      <w:proofErr w:type="gramStart"/>
      <w:r w:rsidRPr="00440695">
        <w:rPr>
          <w:rFonts w:ascii="Times" w:eastAsia="Times New Roman" w:hAnsi="Times" w:cs="Arial"/>
          <w:color w:val="222222"/>
          <w:kern w:val="0"/>
          <w14:ligatures w14:val="none"/>
        </w:rPr>
        <w:t>in light of</w:t>
      </w:r>
      <w:proofErr w:type="gramEnd"/>
      <w:r w:rsidRPr="00440695">
        <w:rPr>
          <w:rFonts w:ascii="Times" w:eastAsia="Times New Roman" w:hAnsi="Times" w:cs="Arial"/>
          <w:color w:val="222222"/>
          <w:kern w:val="0"/>
          <w14:ligatures w14:val="none"/>
        </w:rPr>
        <w:t xml:space="preserve"> these words? </w:t>
      </w:r>
    </w:p>
    <w:p w14:paraId="756295FE" w14:textId="77777777" w:rsidR="00440695" w:rsidRPr="00440695" w:rsidRDefault="00440695" w:rsidP="00440695">
      <w:pPr>
        <w:numPr>
          <w:ilvl w:val="0"/>
          <w:numId w:val="4"/>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Which phrase from this week’s Creed or Scripture reading do you most need to carry with you this week, and why?</w:t>
      </w:r>
    </w:p>
    <w:p w14:paraId="622117A0" w14:textId="77777777" w:rsidR="00440695" w:rsidRPr="00440695" w:rsidRDefault="00440695" w:rsidP="00440695">
      <w:pPr>
        <w:numPr>
          <w:ilvl w:val="0"/>
          <w:numId w:val="4"/>
        </w:numPr>
        <w:shd w:val="clear" w:color="auto" w:fill="FFFFFF"/>
        <w:spacing w:after="0" w:line="240" w:lineRule="auto"/>
        <w:rPr>
          <w:rFonts w:ascii="Times" w:eastAsia="Times New Roman" w:hAnsi="Times" w:cs="Arial"/>
          <w:color w:val="222222"/>
          <w:kern w:val="0"/>
          <w14:ligatures w14:val="none"/>
        </w:rPr>
      </w:pPr>
      <w:r w:rsidRPr="00440695">
        <w:rPr>
          <w:rFonts w:ascii="Times" w:eastAsia="Times New Roman" w:hAnsi="Times" w:cs="Arial"/>
          <w:color w:val="222222"/>
          <w:kern w:val="0"/>
          <w14:ligatures w14:val="none"/>
        </w:rPr>
        <w:t>What would change in your daily life if you deeply believed that you are fully loved, fully known, and fully pursued by Jesus?</w:t>
      </w:r>
    </w:p>
    <w:p w14:paraId="172E2B36" w14:textId="77777777" w:rsidR="00440695" w:rsidRDefault="00440695"/>
    <w:sectPr w:rsidR="00440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22E6"/>
    <w:multiLevelType w:val="multilevel"/>
    <w:tmpl w:val="290AC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17ED2"/>
    <w:multiLevelType w:val="multilevel"/>
    <w:tmpl w:val="2220A73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3E01E2"/>
    <w:multiLevelType w:val="multilevel"/>
    <w:tmpl w:val="CEB0E3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E214DF"/>
    <w:multiLevelType w:val="multilevel"/>
    <w:tmpl w:val="B5E6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944010">
    <w:abstractNumId w:val="3"/>
  </w:num>
  <w:num w:numId="2" w16cid:durableId="122426026">
    <w:abstractNumId w:val="2"/>
  </w:num>
  <w:num w:numId="3" w16cid:durableId="1949703721">
    <w:abstractNumId w:val="0"/>
  </w:num>
  <w:num w:numId="4" w16cid:durableId="42461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95"/>
    <w:rsid w:val="00440695"/>
    <w:rsid w:val="00D3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374EE2"/>
  <w15:chartTrackingRefBased/>
  <w15:docId w15:val="{AC1A3DA9-41B4-5349-8990-67DAE626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695"/>
    <w:rPr>
      <w:rFonts w:eastAsiaTheme="majorEastAsia" w:cstheme="majorBidi"/>
      <w:color w:val="272727" w:themeColor="text1" w:themeTint="D8"/>
    </w:rPr>
  </w:style>
  <w:style w:type="paragraph" w:styleId="Title">
    <w:name w:val="Title"/>
    <w:basedOn w:val="Normal"/>
    <w:next w:val="Normal"/>
    <w:link w:val="TitleChar"/>
    <w:uiPriority w:val="10"/>
    <w:qFormat/>
    <w:rsid w:val="00440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695"/>
    <w:pPr>
      <w:spacing w:before="160"/>
      <w:jc w:val="center"/>
    </w:pPr>
    <w:rPr>
      <w:i/>
      <w:iCs/>
      <w:color w:val="404040" w:themeColor="text1" w:themeTint="BF"/>
    </w:rPr>
  </w:style>
  <w:style w:type="character" w:customStyle="1" w:styleId="QuoteChar">
    <w:name w:val="Quote Char"/>
    <w:basedOn w:val="DefaultParagraphFont"/>
    <w:link w:val="Quote"/>
    <w:uiPriority w:val="29"/>
    <w:rsid w:val="00440695"/>
    <w:rPr>
      <w:i/>
      <w:iCs/>
      <w:color w:val="404040" w:themeColor="text1" w:themeTint="BF"/>
    </w:rPr>
  </w:style>
  <w:style w:type="paragraph" w:styleId="ListParagraph">
    <w:name w:val="List Paragraph"/>
    <w:basedOn w:val="Normal"/>
    <w:uiPriority w:val="34"/>
    <w:qFormat/>
    <w:rsid w:val="00440695"/>
    <w:pPr>
      <w:ind w:left="720"/>
      <w:contextualSpacing/>
    </w:pPr>
  </w:style>
  <w:style w:type="character" w:styleId="IntenseEmphasis">
    <w:name w:val="Intense Emphasis"/>
    <w:basedOn w:val="DefaultParagraphFont"/>
    <w:uiPriority w:val="21"/>
    <w:qFormat/>
    <w:rsid w:val="00440695"/>
    <w:rPr>
      <w:i/>
      <w:iCs/>
      <w:color w:val="0F4761" w:themeColor="accent1" w:themeShade="BF"/>
    </w:rPr>
  </w:style>
  <w:style w:type="paragraph" w:styleId="IntenseQuote">
    <w:name w:val="Intense Quote"/>
    <w:basedOn w:val="Normal"/>
    <w:next w:val="Normal"/>
    <w:link w:val="IntenseQuoteChar"/>
    <w:uiPriority w:val="30"/>
    <w:qFormat/>
    <w:rsid w:val="00440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695"/>
    <w:rPr>
      <w:i/>
      <w:iCs/>
      <w:color w:val="0F4761" w:themeColor="accent1" w:themeShade="BF"/>
    </w:rPr>
  </w:style>
  <w:style w:type="character" w:styleId="IntenseReference">
    <w:name w:val="Intense Reference"/>
    <w:basedOn w:val="DefaultParagraphFont"/>
    <w:uiPriority w:val="32"/>
    <w:qFormat/>
    <w:rsid w:val="00440695"/>
    <w:rPr>
      <w:b/>
      <w:bCs/>
      <w:smallCaps/>
      <w:color w:val="0F4761" w:themeColor="accent1" w:themeShade="BF"/>
      <w:spacing w:val="5"/>
    </w:rPr>
  </w:style>
  <w:style w:type="paragraph" w:styleId="NormalWeb">
    <w:name w:val="Normal (Web)"/>
    <w:basedOn w:val="Normal"/>
    <w:uiPriority w:val="99"/>
    <w:semiHidden/>
    <w:unhideWhenUsed/>
    <w:rsid w:val="0044069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1691</Characters>
  <Application>Microsoft Office Word</Application>
  <DocSecurity>0</DocSecurity>
  <Lines>41</Lines>
  <Paragraphs>18</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Cole</dc:creator>
  <cp:keywords/>
  <dc:description/>
  <cp:lastModifiedBy>Ron Cole</cp:lastModifiedBy>
  <cp:revision>1</cp:revision>
  <dcterms:created xsi:type="dcterms:W3CDTF">2026-05-14T21:44:00Z</dcterms:created>
  <dcterms:modified xsi:type="dcterms:W3CDTF">2026-05-14T21:44:00Z</dcterms:modified>
</cp:coreProperties>
</file>